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C87" w:rsidRDefault="008D3C87" w:rsidP="008D3C87">
      <w:pPr>
        <w:jc w:val="both"/>
        <w:rPr>
          <w:lang/>
        </w:rPr>
      </w:pPr>
    </w:p>
    <w:tbl>
      <w:tblPr>
        <w:tblpPr w:leftFromText="180" w:rightFromText="180" w:vertAnchor="page" w:horzAnchor="page" w:tblpXSpec="center" w:tblpY="1338"/>
        <w:tblW w:w="6055" w:type="dxa"/>
        <w:tblLook w:val="04A0"/>
      </w:tblPr>
      <w:tblGrid>
        <w:gridCol w:w="960"/>
        <w:gridCol w:w="1052"/>
        <w:gridCol w:w="1052"/>
        <w:gridCol w:w="997"/>
        <w:gridCol w:w="997"/>
        <w:gridCol w:w="997"/>
      </w:tblGrid>
      <w:tr w:rsidR="008D3C87" w:rsidRPr="008D3C87" w:rsidTr="008D3C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Ku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3C87">
              <w:rPr>
                <w:rFonts w:ascii="Calibri" w:eastAsia="Times New Roman" w:hAnsi="Calibri" w:cs="Calibri"/>
                <w:color w:val="000000"/>
              </w:rPr>
              <w:t>Kz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3C87">
              <w:rPr>
                <w:rFonts w:ascii="Calibri" w:eastAsia="Times New Roman" w:hAnsi="Calibri" w:cs="Calibri"/>
                <w:color w:val="000000"/>
              </w:rPr>
              <w:t>Cz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Ct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Cu</w:t>
            </w:r>
          </w:p>
        </w:tc>
      </w:tr>
      <w:tr w:rsidR="008D3C87" w:rsidRPr="008D3C87" w:rsidTr="008D3C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[m]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[</w:t>
            </w:r>
            <w:proofErr w:type="spellStart"/>
            <w:r w:rsidRPr="008D3C87">
              <w:rPr>
                <w:rFonts w:ascii="Calibri" w:eastAsia="Times New Roman" w:hAnsi="Calibri" w:cs="Calibri"/>
                <w:color w:val="000000"/>
              </w:rPr>
              <w:t>mnm</w:t>
            </w:r>
            <w:proofErr w:type="spellEnd"/>
            <w:r w:rsidRPr="008D3C87">
              <w:rPr>
                <w:rFonts w:ascii="Calibri" w:eastAsia="Times New Roman" w:hAnsi="Calibri" w:cs="Calibri"/>
                <w:color w:val="000000"/>
              </w:rPr>
              <w:t>]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[</w:t>
            </w:r>
            <w:proofErr w:type="spellStart"/>
            <w:r w:rsidRPr="008D3C87">
              <w:rPr>
                <w:rFonts w:ascii="Calibri" w:eastAsia="Times New Roman" w:hAnsi="Calibri" w:cs="Calibri"/>
                <w:color w:val="000000"/>
              </w:rPr>
              <w:t>mnm</w:t>
            </w:r>
            <w:proofErr w:type="spellEnd"/>
            <w:r w:rsidRPr="008D3C87">
              <w:rPr>
                <w:rFonts w:ascii="Calibri" w:eastAsia="Times New Roman" w:hAnsi="Calibri" w:cs="Calibri"/>
                <w:color w:val="000000"/>
              </w:rPr>
              <w:t>]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[din]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[din]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[din]</w:t>
            </w:r>
          </w:p>
        </w:tc>
      </w:tr>
      <w:tr w:rsidR="008D3C87" w:rsidRPr="008D3C87" w:rsidTr="008D3C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</w:tr>
      <w:tr w:rsidR="008D3C87" w:rsidRPr="008D3C87" w:rsidTr="008D3C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133,2706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134,2706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1285000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2376000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3661000</w:t>
            </w:r>
          </w:p>
        </w:tc>
      </w:tr>
      <w:tr w:rsidR="008D3C87" w:rsidRPr="008D3C87" w:rsidTr="008D3C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4,5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129,7589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130,7589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730000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2992000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3722000</w:t>
            </w:r>
          </w:p>
        </w:tc>
      </w:tr>
      <w:tr w:rsidR="008D3C87" w:rsidRPr="008D3C87" w:rsidTr="008D3C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127,7639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128,7639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610000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3608000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4218000</w:t>
            </w:r>
          </w:p>
        </w:tc>
      </w:tr>
      <w:tr w:rsidR="008D3C87" w:rsidRPr="008D3C87" w:rsidTr="008D3C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5,5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126,563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127,563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610000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4400000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5010000</w:t>
            </w:r>
          </w:p>
        </w:tc>
      </w:tr>
      <w:tr w:rsidR="008D3C87" w:rsidRPr="008D3C87" w:rsidTr="008D3C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125,8052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126,8052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610000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5632000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C87" w:rsidRPr="008D3C87" w:rsidRDefault="008D3C87" w:rsidP="008D3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3C87">
              <w:rPr>
                <w:rFonts w:ascii="Calibri" w:eastAsia="Times New Roman" w:hAnsi="Calibri" w:cs="Calibri"/>
                <w:color w:val="000000"/>
              </w:rPr>
              <w:t>6242000</w:t>
            </w:r>
          </w:p>
        </w:tc>
      </w:tr>
    </w:tbl>
    <w:p w:rsidR="008D3C87" w:rsidRPr="008D3C87" w:rsidRDefault="008D3C87" w:rsidP="008D3C87">
      <w:pPr>
        <w:rPr>
          <w:rFonts w:ascii="Calibri" w:eastAsia="Times New Roman" w:hAnsi="Calibri" w:cs="Times New Roman"/>
          <w:color w:val="000000"/>
          <w:lang/>
        </w:rPr>
      </w:pPr>
      <w:r>
        <w:rPr>
          <w:lang/>
        </w:rPr>
        <w:t xml:space="preserve">                           tabela 1.1 </w:t>
      </w:r>
      <w:r w:rsidRPr="00963D0C">
        <w:rPr>
          <w:rFonts w:ascii="Calibri" w:eastAsia="Times New Roman" w:hAnsi="Calibri" w:cs="Times New Roman"/>
          <w:color w:val="000000"/>
        </w:rPr>
        <w:t xml:space="preserve"> </w:t>
      </w:r>
      <w:proofErr w:type="spellStart"/>
      <w:r w:rsidRPr="00963D0C">
        <w:rPr>
          <w:rFonts w:ascii="Calibri" w:eastAsia="Times New Roman" w:hAnsi="Calibri" w:cs="Times New Roman"/>
          <w:color w:val="000000"/>
        </w:rPr>
        <w:t>tabelarni</w:t>
      </w:r>
      <w:proofErr w:type="spellEnd"/>
      <w:r w:rsidRPr="00963D0C">
        <w:rPr>
          <w:rFonts w:ascii="Calibri" w:eastAsia="Times New Roman" w:hAnsi="Calibri" w:cs="Times New Roman"/>
          <w:color w:val="000000"/>
        </w:rPr>
        <w:t xml:space="preserve"> </w:t>
      </w:r>
      <w:proofErr w:type="spellStart"/>
      <w:r w:rsidRPr="00963D0C">
        <w:rPr>
          <w:rFonts w:ascii="Calibri" w:eastAsia="Times New Roman" w:hAnsi="Calibri" w:cs="Times New Roman"/>
          <w:color w:val="000000"/>
        </w:rPr>
        <w:t>proračun</w:t>
      </w:r>
      <w:proofErr w:type="spellEnd"/>
      <w:r w:rsidRPr="00963D0C">
        <w:rPr>
          <w:rFonts w:ascii="Calibri" w:eastAsia="Times New Roman" w:hAnsi="Calibri" w:cs="Times New Roman"/>
          <w:color w:val="000000"/>
        </w:rPr>
        <w:t xml:space="preserve"> </w:t>
      </w:r>
      <w:proofErr w:type="spellStart"/>
      <w:r w:rsidRPr="00963D0C">
        <w:rPr>
          <w:rFonts w:ascii="Calibri" w:eastAsia="Times New Roman" w:hAnsi="Calibri" w:cs="Times New Roman"/>
          <w:color w:val="000000"/>
        </w:rPr>
        <w:t>cene</w:t>
      </w:r>
      <w:proofErr w:type="spellEnd"/>
      <w:r w:rsidRPr="00963D0C">
        <w:rPr>
          <w:rFonts w:ascii="Calibri" w:eastAsia="Times New Roman" w:hAnsi="Calibri" w:cs="Times New Roman"/>
          <w:color w:val="000000"/>
        </w:rPr>
        <w:t xml:space="preserve"> </w:t>
      </w:r>
      <w:proofErr w:type="spellStart"/>
      <w:r w:rsidRPr="00963D0C">
        <w:rPr>
          <w:rFonts w:ascii="Calibri" w:eastAsia="Times New Roman" w:hAnsi="Calibri" w:cs="Times New Roman"/>
          <w:color w:val="000000"/>
        </w:rPr>
        <w:t>radova</w:t>
      </w:r>
      <w:proofErr w:type="spellEnd"/>
    </w:p>
    <w:p w:rsidR="008D3C87" w:rsidRDefault="008D3C87" w:rsidP="008D3C87">
      <w:pPr>
        <w:jc w:val="both"/>
        <w:rPr>
          <w:lang/>
        </w:rPr>
      </w:pP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</w:p>
    <w:p w:rsidR="008D3C87" w:rsidRDefault="008D3C87" w:rsidP="008D3C87">
      <w:pPr>
        <w:jc w:val="both"/>
        <w:rPr>
          <w:lang/>
        </w:rPr>
      </w:pPr>
    </w:p>
    <w:p w:rsidR="008D3C87" w:rsidRDefault="008D3C87" w:rsidP="008D3C87">
      <w:pPr>
        <w:jc w:val="both"/>
        <w:rPr>
          <w:lang/>
        </w:rPr>
      </w:pPr>
    </w:p>
    <w:p w:rsidR="008D3C87" w:rsidRDefault="008D3C87" w:rsidP="008D3C87">
      <w:pPr>
        <w:jc w:val="both"/>
        <w:rPr>
          <w:lang/>
        </w:rPr>
      </w:pPr>
    </w:p>
    <w:p w:rsidR="008D3C87" w:rsidRDefault="008D3C87" w:rsidP="008D3C87">
      <w:pPr>
        <w:jc w:val="both"/>
        <w:rPr>
          <w:lang/>
        </w:rPr>
      </w:pPr>
    </w:p>
    <w:p w:rsidR="007B410A" w:rsidRDefault="006B1D65" w:rsidP="008D3C87">
      <w:pPr>
        <w:rPr>
          <w:lang/>
        </w:rPr>
      </w:pPr>
      <w:r>
        <w:rPr>
          <w:lang/>
        </w:rPr>
        <w:t xml:space="preserve">                          </w:t>
      </w:r>
    </w:p>
    <w:p w:rsidR="008D3C87" w:rsidRDefault="007B410A" w:rsidP="008D3C87">
      <w:pPr>
        <w:rPr>
          <w:lang/>
        </w:rPr>
      </w:pPr>
      <w:r>
        <w:rPr>
          <w:lang/>
        </w:rPr>
        <w:t xml:space="preserve">                         </w:t>
      </w:r>
      <w:r w:rsidR="006B1D65">
        <w:rPr>
          <w:lang/>
        </w:rPr>
        <w:t xml:space="preserve">  grafik 1.1 cena zagata u odnosu na kotu zagata</w:t>
      </w:r>
    </w:p>
    <w:p w:rsidR="008D3C87" w:rsidRDefault="008D3C87" w:rsidP="007B410A">
      <w:pPr>
        <w:jc w:val="center"/>
        <w:rPr>
          <w:lang/>
        </w:rPr>
      </w:pPr>
      <w:r w:rsidRPr="008D3C87">
        <w:rPr>
          <w:lang/>
        </w:rPr>
        <w:drawing>
          <wp:inline distT="0" distB="0" distL="0" distR="0">
            <wp:extent cx="4555211" cy="2691994"/>
            <wp:effectExtent l="19050" t="0" r="16789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7B410A" w:rsidRDefault="007B410A" w:rsidP="007B410A">
      <w:pPr>
        <w:jc w:val="center"/>
        <w:rPr>
          <w:lang/>
        </w:rPr>
      </w:pPr>
    </w:p>
    <w:p w:rsidR="007B410A" w:rsidRDefault="007B410A" w:rsidP="007B410A">
      <w:pPr>
        <w:jc w:val="center"/>
        <w:rPr>
          <w:lang/>
        </w:rPr>
      </w:pPr>
    </w:p>
    <w:p w:rsidR="007B410A" w:rsidRDefault="007B410A" w:rsidP="007B410A">
      <w:pPr>
        <w:rPr>
          <w:lang/>
        </w:rPr>
      </w:pPr>
      <w:r>
        <w:rPr>
          <w:lang/>
        </w:rPr>
        <w:t xml:space="preserve">                         grafik 1.2 cena zagata, cena tunela i ukupna cena radova u odnosu na prečnik optočnog tunela</w:t>
      </w:r>
    </w:p>
    <w:p w:rsidR="007B410A" w:rsidRPr="008D3C87" w:rsidRDefault="007B410A" w:rsidP="007B410A">
      <w:pPr>
        <w:jc w:val="center"/>
        <w:rPr>
          <w:lang/>
        </w:rPr>
      </w:pPr>
      <w:r w:rsidRPr="007B410A">
        <w:rPr>
          <w:lang/>
        </w:rPr>
        <w:drawing>
          <wp:inline distT="0" distB="0" distL="0" distR="0">
            <wp:extent cx="4714875" cy="2743200"/>
            <wp:effectExtent l="19050" t="0" r="9525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7B410A" w:rsidRPr="008D3C87" w:rsidSect="008D3C87">
      <w:pgSz w:w="11907" w:h="16840" w:code="9"/>
      <w:pgMar w:top="284" w:right="284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/>
  <w:rsids>
    <w:rsidRoot w:val="008D3C87"/>
    <w:rsid w:val="00312D55"/>
    <w:rsid w:val="006B1D65"/>
    <w:rsid w:val="007B410A"/>
    <w:rsid w:val="008D3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3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C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4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ro&#353;%20Bukvi&#263;\Desktop\Book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ro&#353;%20Bukvi&#263;\Desktop\Book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autoTitleDeleted val="1"/>
    <c:plotArea>
      <c:layout/>
      <c:scatterChart>
        <c:scatterStyle val="smoothMarker"/>
        <c:ser>
          <c:idx val="0"/>
          <c:order val="0"/>
          <c:tx>
            <c:v>cena zagata</c:v>
          </c:tx>
          <c:marker>
            <c:symbol val="none"/>
          </c:marker>
          <c:xVal>
            <c:numRef>
              <c:f>Sheet2!$C$7:$C$30</c:f>
              <c:numCache>
                <c:formatCode>General</c:formatCode>
                <c:ptCount val="24"/>
                <c:pt idx="0">
                  <c:v>110</c:v>
                </c:pt>
                <c:pt idx="1">
                  <c:v>111</c:v>
                </c:pt>
                <c:pt idx="2">
                  <c:v>112</c:v>
                </c:pt>
                <c:pt idx="3">
                  <c:v>113</c:v>
                </c:pt>
                <c:pt idx="4">
                  <c:v>114</c:v>
                </c:pt>
                <c:pt idx="5">
                  <c:v>115</c:v>
                </c:pt>
                <c:pt idx="6">
                  <c:v>116</c:v>
                </c:pt>
                <c:pt idx="7">
                  <c:v>117</c:v>
                </c:pt>
                <c:pt idx="8">
                  <c:v>118</c:v>
                </c:pt>
                <c:pt idx="9">
                  <c:v>119</c:v>
                </c:pt>
                <c:pt idx="10">
                  <c:v>120</c:v>
                </c:pt>
                <c:pt idx="11">
                  <c:v>121</c:v>
                </c:pt>
                <c:pt idx="12">
                  <c:v>122</c:v>
                </c:pt>
                <c:pt idx="13">
                  <c:v>123</c:v>
                </c:pt>
                <c:pt idx="14">
                  <c:v>124</c:v>
                </c:pt>
                <c:pt idx="15">
                  <c:v>125</c:v>
                </c:pt>
                <c:pt idx="16">
                  <c:v>126</c:v>
                </c:pt>
                <c:pt idx="17">
                  <c:v>127</c:v>
                </c:pt>
                <c:pt idx="18">
                  <c:v>128</c:v>
                </c:pt>
                <c:pt idx="19">
                  <c:v>129</c:v>
                </c:pt>
                <c:pt idx="20">
                  <c:v>130</c:v>
                </c:pt>
                <c:pt idx="21">
                  <c:v>135</c:v>
                </c:pt>
                <c:pt idx="22">
                  <c:v>140</c:v>
                </c:pt>
                <c:pt idx="23">
                  <c:v>150</c:v>
                </c:pt>
              </c:numCache>
            </c:numRef>
          </c:xVal>
          <c:yVal>
            <c:numRef>
              <c:f>Sheet2!$D$7:$D$30</c:f>
              <c:numCache>
                <c:formatCode>General</c:formatCode>
                <c:ptCount val="24"/>
                <c:pt idx="0">
                  <c:v>610000</c:v>
                </c:pt>
                <c:pt idx="1">
                  <c:v>610000</c:v>
                </c:pt>
                <c:pt idx="2">
                  <c:v>610000</c:v>
                </c:pt>
                <c:pt idx="3">
                  <c:v>610000</c:v>
                </c:pt>
                <c:pt idx="4">
                  <c:v>610000</c:v>
                </c:pt>
                <c:pt idx="5">
                  <c:v>610000</c:v>
                </c:pt>
                <c:pt idx="6">
                  <c:v>610000</c:v>
                </c:pt>
                <c:pt idx="7">
                  <c:v>610000</c:v>
                </c:pt>
                <c:pt idx="8">
                  <c:v>610000</c:v>
                </c:pt>
                <c:pt idx="9">
                  <c:v>610000</c:v>
                </c:pt>
                <c:pt idx="10">
                  <c:v>610000</c:v>
                </c:pt>
                <c:pt idx="11">
                  <c:v>610000</c:v>
                </c:pt>
                <c:pt idx="12">
                  <c:v>610000</c:v>
                </c:pt>
                <c:pt idx="13">
                  <c:v>610000</c:v>
                </c:pt>
                <c:pt idx="14">
                  <c:v>610000</c:v>
                </c:pt>
                <c:pt idx="15">
                  <c:v>610000</c:v>
                </c:pt>
                <c:pt idx="16">
                  <c:v>610000</c:v>
                </c:pt>
                <c:pt idx="17">
                  <c:v>610000</c:v>
                </c:pt>
                <c:pt idx="18">
                  <c:v>610000</c:v>
                </c:pt>
                <c:pt idx="19">
                  <c:v>610000</c:v>
                </c:pt>
                <c:pt idx="20">
                  <c:v>610000</c:v>
                </c:pt>
                <c:pt idx="21">
                  <c:v>1400000</c:v>
                </c:pt>
                <c:pt idx="22">
                  <c:v>2100000</c:v>
                </c:pt>
                <c:pt idx="23">
                  <c:v>6000000</c:v>
                </c:pt>
              </c:numCache>
            </c:numRef>
          </c:yVal>
          <c:smooth val="1"/>
        </c:ser>
        <c:axId val="97688576"/>
        <c:axId val="71251072"/>
      </c:scatterChart>
      <c:valAx>
        <c:axId val="97688576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Kota</a:t>
                </a:r>
                <a:r>
                  <a:rPr lang="sr-Cyrl-RS" baseline="0"/>
                  <a:t> zagata Kz [mnm]</a:t>
                </a:r>
                <a:endParaRPr lang="en-US"/>
              </a:p>
            </c:rich>
          </c:tx>
        </c:title>
        <c:numFmt formatCode="General" sourceLinked="1"/>
        <c:tickLblPos val="nextTo"/>
        <c:crossAx val="71251072"/>
        <c:crosses val="autoZero"/>
        <c:crossBetween val="midCat"/>
      </c:valAx>
      <c:valAx>
        <c:axId val="71251072"/>
        <c:scaling>
          <c:orientation val="minMax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Cena</a:t>
                </a:r>
                <a:r>
                  <a:rPr lang="sr-Cyrl-RS" baseline="0"/>
                  <a:t> zagata [din]</a:t>
                </a:r>
                <a:endParaRPr lang="en-US"/>
              </a:p>
            </c:rich>
          </c:tx>
        </c:title>
        <c:numFmt formatCode="General" sourceLinked="1"/>
        <c:tickLblPos val="nextTo"/>
        <c:crossAx val="97688576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autoTitleDeleted val="1"/>
    <c:plotArea>
      <c:layout/>
      <c:scatterChart>
        <c:scatterStyle val="smoothMarker"/>
        <c:ser>
          <c:idx val="0"/>
          <c:order val="0"/>
          <c:tx>
            <c:v>Cena zagata Cz</c:v>
          </c:tx>
          <c:marker>
            <c:symbol val="circle"/>
            <c:size val="5"/>
          </c:marker>
          <c:xVal>
            <c:numRef>
              <c:f>Sheet3!$E$12:$E$16</c:f>
              <c:numCache>
                <c:formatCode>General</c:formatCode>
                <c:ptCount val="5"/>
                <c:pt idx="0">
                  <c:v>4</c:v>
                </c:pt>
                <c:pt idx="1">
                  <c:v>4.5</c:v>
                </c:pt>
                <c:pt idx="2">
                  <c:v>5</c:v>
                </c:pt>
                <c:pt idx="3">
                  <c:v>5.5</c:v>
                </c:pt>
                <c:pt idx="4">
                  <c:v>6</c:v>
                </c:pt>
              </c:numCache>
            </c:numRef>
          </c:xVal>
          <c:yVal>
            <c:numRef>
              <c:f>Sheet3!$F$12:$F$16</c:f>
              <c:numCache>
                <c:formatCode>General</c:formatCode>
                <c:ptCount val="5"/>
                <c:pt idx="0">
                  <c:v>1285000</c:v>
                </c:pt>
                <c:pt idx="1">
                  <c:v>730000</c:v>
                </c:pt>
                <c:pt idx="2">
                  <c:v>610000</c:v>
                </c:pt>
                <c:pt idx="3">
                  <c:v>610000</c:v>
                </c:pt>
                <c:pt idx="4">
                  <c:v>610000</c:v>
                </c:pt>
              </c:numCache>
            </c:numRef>
          </c:yVal>
          <c:smooth val="1"/>
        </c:ser>
        <c:ser>
          <c:idx val="1"/>
          <c:order val="1"/>
          <c:tx>
            <c:v>Cena tunela Ct</c:v>
          </c:tx>
          <c:marker>
            <c:symbol val="triangle"/>
            <c:size val="5"/>
          </c:marker>
          <c:xVal>
            <c:numRef>
              <c:f>Sheet3!$E$12:$E$16</c:f>
              <c:numCache>
                <c:formatCode>General</c:formatCode>
                <c:ptCount val="5"/>
                <c:pt idx="0">
                  <c:v>4</c:v>
                </c:pt>
                <c:pt idx="1">
                  <c:v>4.5</c:v>
                </c:pt>
                <c:pt idx="2">
                  <c:v>5</c:v>
                </c:pt>
                <c:pt idx="3">
                  <c:v>5.5</c:v>
                </c:pt>
                <c:pt idx="4">
                  <c:v>6</c:v>
                </c:pt>
              </c:numCache>
            </c:numRef>
          </c:xVal>
          <c:yVal>
            <c:numRef>
              <c:f>Sheet3!$G$12:$G$16</c:f>
              <c:numCache>
                <c:formatCode>General</c:formatCode>
                <c:ptCount val="5"/>
                <c:pt idx="0">
                  <c:v>2376000</c:v>
                </c:pt>
                <c:pt idx="1">
                  <c:v>2992000</c:v>
                </c:pt>
                <c:pt idx="2">
                  <c:v>3608000</c:v>
                </c:pt>
                <c:pt idx="3">
                  <c:v>4400000</c:v>
                </c:pt>
                <c:pt idx="4">
                  <c:v>5632000</c:v>
                </c:pt>
              </c:numCache>
            </c:numRef>
          </c:yVal>
          <c:smooth val="1"/>
        </c:ser>
        <c:ser>
          <c:idx val="2"/>
          <c:order val="2"/>
          <c:tx>
            <c:v>Ukupna cena radova Cu</c:v>
          </c:tx>
          <c:marker>
            <c:symbol val="square"/>
            <c:size val="5"/>
          </c:marker>
          <c:xVal>
            <c:numRef>
              <c:f>Sheet3!$E$12:$E$16</c:f>
              <c:numCache>
                <c:formatCode>General</c:formatCode>
                <c:ptCount val="5"/>
                <c:pt idx="0">
                  <c:v>4</c:v>
                </c:pt>
                <c:pt idx="1">
                  <c:v>4.5</c:v>
                </c:pt>
                <c:pt idx="2">
                  <c:v>5</c:v>
                </c:pt>
                <c:pt idx="3">
                  <c:v>5.5</c:v>
                </c:pt>
                <c:pt idx="4">
                  <c:v>6</c:v>
                </c:pt>
              </c:numCache>
            </c:numRef>
          </c:xVal>
          <c:yVal>
            <c:numRef>
              <c:f>Sheet3!$H$12:$H$16</c:f>
              <c:numCache>
                <c:formatCode>General</c:formatCode>
                <c:ptCount val="5"/>
                <c:pt idx="0">
                  <c:v>3661000</c:v>
                </c:pt>
                <c:pt idx="1">
                  <c:v>3722000</c:v>
                </c:pt>
                <c:pt idx="2">
                  <c:v>4218000</c:v>
                </c:pt>
                <c:pt idx="3">
                  <c:v>5010000</c:v>
                </c:pt>
                <c:pt idx="4">
                  <c:v>6242000</c:v>
                </c:pt>
              </c:numCache>
            </c:numRef>
          </c:yVal>
          <c:smooth val="1"/>
        </c:ser>
        <c:axId val="71267840"/>
        <c:axId val="71269760"/>
      </c:scatterChart>
      <c:valAx>
        <c:axId val="71267840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Prečnik</a:t>
                </a:r>
                <a:r>
                  <a:rPr lang="sr-Cyrl-RS" baseline="0"/>
                  <a:t> tunela D [m]</a:t>
                </a:r>
              </a:p>
            </c:rich>
          </c:tx>
        </c:title>
        <c:numFmt formatCode="General" sourceLinked="1"/>
        <c:tickLblPos val="nextTo"/>
        <c:crossAx val="71269760"/>
        <c:crosses val="autoZero"/>
        <c:crossBetween val="midCat"/>
      </c:valAx>
      <c:valAx>
        <c:axId val="71269760"/>
        <c:scaling>
          <c:orientation val="minMax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Cena</a:t>
                </a:r>
                <a:r>
                  <a:rPr lang="sr-Cyrl-RS" baseline="0"/>
                  <a:t> [din]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1.8855218855218861E-2"/>
              <c:y val="0.30022346165062752"/>
            </c:manualLayout>
          </c:layout>
        </c:title>
        <c:numFmt formatCode="General" sourceLinked="1"/>
        <c:tickLblPos val="nextTo"/>
        <c:crossAx val="7126784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Bukvić</dc:creator>
  <cp:lastModifiedBy>Uroš Bukvić</cp:lastModifiedBy>
  <cp:revision>2</cp:revision>
  <dcterms:created xsi:type="dcterms:W3CDTF">2010-02-22T23:46:00Z</dcterms:created>
  <dcterms:modified xsi:type="dcterms:W3CDTF">2010-02-22T23:59:00Z</dcterms:modified>
</cp:coreProperties>
</file>